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9D8BD" w14:textId="058C88D3" w:rsidR="00A82259" w:rsidRDefault="00A82259" w:rsidP="00A82259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7B69A78B" w14:textId="1F4D75BC" w:rsidR="00684430" w:rsidRDefault="00684430" w:rsidP="00A82259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79AA790C" w14:textId="09E910E9" w:rsidR="00684430" w:rsidRDefault="00684430" w:rsidP="00A82259">
      <w:pPr>
        <w:spacing w:line="276" w:lineRule="auto"/>
        <w:rPr>
          <w:rFonts w:ascii="Arial" w:hAnsi="Arial" w:cs="Arial"/>
          <w:b/>
          <w:bCs/>
          <w:color w:val="0074BE"/>
          <w:sz w:val="40"/>
          <w:szCs w:val="20"/>
          <w:lang w:val="en-US"/>
        </w:rPr>
      </w:pPr>
      <w:r w:rsidRPr="00AB6B98"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 xml:space="preserve">SMC Expert Article – </w:t>
      </w:r>
      <w:r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>Life Science</w:t>
      </w:r>
      <w:r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 xml:space="preserve"> </w:t>
      </w:r>
    </w:p>
    <w:p w14:paraId="4D3A61AF" w14:textId="77777777" w:rsidR="00684430" w:rsidRPr="00A82259" w:rsidRDefault="00684430" w:rsidP="00A82259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70E2C71C" w14:textId="73F235BD" w:rsidR="0096510C" w:rsidRPr="00684430" w:rsidRDefault="00C917BC" w:rsidP="00A82259">
      <w:pPr>
        <w:spacing w:line="276" w:lineRule="auto"/>
        <w:rPr>
          <w:rFonts w:ascii="Arial" w:eastAsiaTheme="minorHAnsi" w:hAnsi="Arial" w:cs="Arial"/>
          <w:b/>
          <w:color w:val="0074BE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color w:val="0074BE"/>
          <w:sz w:val="32"/>
          <w:szCs w:val="32"/>
          <w:lang w:eastAsia="en-US"/>
        </w:rPr>
        <w:t>Keep a cool head when selecting temperature</w:t>
      </w:r>
      <w:r w:rsidR="00946FA0" w:rsidRPr="00684430">
        <w:rPr>
          <w:rFonts w:ascii="Arial" w:eastAsiaTheme="minorHAnsi" w:hAnsi="Arial" w:cs="Arial"/>
          <w:b/>
          <w:color w:val="0074BE"/>
          <w:sz w:val="32"/>
          <w:szCs w:val="32"/>
          <w:lang w:eastAsia="en-US"/>
        </w:rPr>
        <w:t xml:space="preserve"> control </w:t>
      </w:r>
      <w:r w:rsidR="00BF03C8" w:rsidRPr="00684430">
        <w:rPr>
          <w:rFonts w:ascii="Arial" w:eastAsiaTheme="minorHAnsi" w:hAnsi="Arial" w:cs="Arial"/>
          <w:b/>
          <w:color w:val="0074BE"/>
          <w:sz w:val="32"/>
          <w:szCs w:val="32"/>
          <w:lang w:eastAsia="en-US"/>
        </w:rPr>
        <w:t>technology for life</w:t>
      </w:r>
      <w:r w:rsidR="004216CF" w:rsidRPr="00684430">
        <w:rPr>
          <w:rFonts w:ascii="Arial" w:eastAsiaTheme="minorHAnsi" w:hAnsi="Arial" w:cs="Arial"/>
          <w:b/>
          <w:color w:val="0074BE"/>
          <w:sz w:val="32"/>
          <w:szCs w:val="32"/>
          <w:lang w:eastAsia="en-US"/>
        </w:rPr>
        <w:t>-</w:t>
      </w:r>
      <w:r w:rsidR="00BF03C8" w:rsidRPr="00684430">
        <w:rPr>
          <w:rFonts w:ascii="Arial" w:eastAsiaTheme="minorHAnsi" w:hAnsi="Arial" w:cs="Arial"/>
          <w:b/>
          <w:color w:val="0074BE"/>
          <w:sz w:val="32"/>
          <w:szCs w:val="32"/>
          <w:lang w:eastAsia="en-US"/>
        </w:rPr>
        <w:t>science applications</w:t>
      </w:r>
      <w:r w:rsidR="00F42D74" w:rsidRPr="00684430">
        <w:rPr>
          <w:rFonts w:ascii="Arial" w:eastAsiaTheme="minorHAnsi" w:hAnsi="Arial" w:cs="Arial"/>
          <w:b/>
          <w:color w:val="0074BE"/>
          <w:sz w:val="32"/>
          <w:szCs w:val="32"/>
          <w:lang w:eastAsia="en-US"/>
        </w:rPr>
        <w:t xml:space="preserve"> </w:t>
      </w:r>
    </w:p>
    <w:p w14:paraId="46FD6985" w14:textId="77777777" w:rsidR="0096510C" w:rsidRPr="00A82259" w:rsidRDefault="0096510C" w:rsidP="00A82259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AECFD30" w14:textId="52B7A953" w:rsidR="005E61A3" w:rsidRPr="00684430" w:rsidRDefault="005E61A3" w:rsidP="00A82259">
      <w:pPr>
        <w:spacing w:line="276" w:lineRule="auto"/>
        <w:rPr>
          <w:rFonts w:ascii="Arial" w:eastAsiaTheme="minorHAnsi" w:hAnsi="Arial" w:cs="Arial"/>
          <w:i/>
          <w:color w:val="595959" w:themeColor="text1" w:themeTint="A6"/>
          <w:sz w:val="28"/>
          <w:szCs w:val="28"/>
          <w:lang w:eastAsia="en-US"/>
        </w:rPr>
      </w:pPr>
      <w:r w:rsidRPr="00684430">
        <w:rPr>
          <w:rFonts w:ascii="Arial" w:eastAsiaTheme="minorHAnsi" w:hAnsi="Arial" w:cs="Arial"/>
          <w:i/>
          <w:color w:val="595959" w:themeColor="text1" w:themeTint="A6"/>
          <w:sz w:val="28"/>
          <w:szCs w:val="28"/>
          <w:lang w:eastAsia="en-US"/>
        </w:rPr>
        <w:t xml:space="preserve">By </w:t>
      </w:r>
      <w:r w:rsidR="00684430" w:rsidRPr="00684430">
        <w:rPr>
          <w:rFonts w:ascii="Arial" w:eastAsiaTheme="minorHAnsi" w:hAnsi="Arial" w:cs="Arial"/>
          <w:i/>
          <w:color w:val="595959" w:themeColor="text1" w:themeTint="A6"/>
          <w:sz w:val="28"/>
          <w:szCs w:val="28"/>
          <w:lang w:eastAsia="en-US"/>
        </w:rPr>
        <w:t>Kim Holy</w:t>
      </w:r>
      <w:r w:rsidR="00684430" w:rsidRPr="00684430">
        <w:rPr>
          <w:rFonts w:ascii="Arial" w:eastAsiaTheme="minorHAnsi" w:hAnsi="Arial" w:cs="Arial"/>
          <w:i/>
          <w:color w:val="595959" w:themeColor="text1" w:themeTint="A6"/>
          <w:sz w:val="28"/>
          <w:szCs w:val="28"/>
          <w:lang w:eastAsia="en-US"/>
        </w:rPr>
        <w:t xml:space="preserve">, </w:t>
      </w:r>
      <w:r w:rsidR="00684430" w:rsidRPr="00684430">
        <w:rPr>
          <w:rFonts w:ascii="Arial" w:eastAsiaTheme="minorHAnsi" w:hAnsi="Arial" w:cs="Arial"/>
          <w:i/>
          <w:color w:val="595959" w:themeColor="text1" w:themeTint="A6"/>
          <w:sz w:val="28"/>
          <w:szCs w:val="28"/>
          <w:lang w:eastAsia="en-US"/>
        </w:rPr>
        <w:t>Product Management &amp; Industrial Application Center (IAC)</w:t>
      </w:r>
      <w:r w:rsidRPr="00684430">
        <w:rPr>
          <w:rFonts w:ascii="Arial" w:eastAsiaTheme="minorHAnsi" w:hAnsi="Arial" w:cs="Arial"/>
          <w:i/>
          <w:color w:val="595959" w:themeColor="text1" w:themeTint="A6"/>
          <w:sz w:val="28"/>
          <w:szCs w:val="28"/>
          <w:lang w:eastAsia="en-US"/>
        </w:rPr>
        <w:t>,</w:t>
      </w:r>
      <w:r w:rsidR="00684430" w:rsidRPr="00684430">
        <w:rPr>
          <w:rFonts w:ascii="Arial" w:eastAsiaTheme="minorHAnsi" w:hAnsi="Arial" w:cs="Arial"/>
          <w:i/>
          <w:color w:val="595959" w:themeColor="text1" w:themeTint="A6"/>
          <w:sz w:val="28"/>
          <w:szCs w:val="28"/>
          <w:lang w:eastAsia="en-US"/>
        </w:rPr>
        <w:t xml:space="preserve"> SMC Germany</w:t>
      </w:r>
    </w:p>
    <w:p w14:paraId="72C0031E" w14:textId="77777777" w:rsidR="005E61A3" w:rsidRPr="00A82259" w:rsidRDefault="005E61A3" w:rsidP="00A82259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49D89162" w14:textId="5A5D8234" w:rsidR="00D33C7F" w:rsidRPr="00A82259" w:rsidRDefault="00BF03C8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There are certain characteristics you should 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seek out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when selecting </w:t>
      </w:r>
      <w:r w:rsidR="00946FA0" w:rsidRPr="00A82259">
        <w:rPr>
          <w:rFonts w:ascii="Arial" w:hAnsi="Arial" w:cs="Arial"/>
          <w:color w:val="595959" w:themeColor="text1" w:themeTint="A6"/>
          <w:sz w:val="22"/>
          <w:szCs w:val="22"/>
        </w:rPr>
        <w:t>temp</w:t>
      </w:r>
      <w:r w:rsidR="00DD3009">
        <w:rPr>
          <w:rFonts w:ascii="Arial" w:hAnsi="Arial" w:cs="Arial"/>
          <w:color w:val="595959" w:themeColor="text1" w:themeTint="A6"/>
          <w:sz w:val="22"/>
          <w:szCs w:val="22"/>
        </w:rPr>
        <w:t>erature</w:t>
      </w:r>
      <w:r w:rsidR="00946FA0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control 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technology for use in the life-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science sector. Arguably one of the most prevalent is a</w:t>
      </w:r>
      <w:r w:rsidR="00684C53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system that leverages the benefits of the Peltier effect, </w:t>
      </w:r>
      <w:r w:rsidR="001E6C39" w:rsidRPr="00A82259">
        <w:rPr>
          <w:rFonts w:ascii="Arial" w:hAnsi="Arial" w:cs="Arial"/>
          <w:color w:val="595959" w:themeColor="text1" w:themeTint="A6"/>
          <w:sz w:val="22"/>
          <w:szCs w:val="22"/>
        </w:rPr>
        <w:t>which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introduces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advantages important to those conducting laboratory work, such as high temperature stability, low noise, low vibration and compact physical dimensions.</w:t>
      </w:r>
    </w:p>
    <w:p w14:paraId="1A6E1D7D" w14:textId="77777777" w:rsidR="00D33C7F" w:rsidRPr="00A82259" w:rsidRDefault="00D33C7F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AFE7A5B" w14:textId="6C7A30E0" w:rsidR="006D3BDD" w:rsidRPr="00A82259" w:rsidRDefault="00684C53" w:rsidP="00A82259">
      <w:pPr>
        <w:spacing w:line="276" w:lineRule="auto"/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</w:pP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For those unfamiliar with the term, </w:t>
      </w:r>
      <w:r w:rsidR="00A90D04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the Peltier effect is the </w:t>
      </w:r>
      <w:r w:rsidR="00A90D04" w:rsidRPr="00A82259">
        <w:rPr>
          <w:rFonts w:ascii="Arial" w:hAnsi="Arial" w:cs="Arial"/>
          <w:bCs/>
          <w:color w:val="595959" w:themeColor="text1" w:themeTint="A6"/>
          <w:sz w:val="22"/>
          <w:szCs w:val="22"/>
          <w:shd w:val="clear" w:color="auto" w:fill="FFFFFF"/>
        </w:rPr>
        <w:t>cooling of one junction and the heating of the other</w:t>
      </w:r>
      <w:r w:rsidR="00A90D04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 when electric current (DC) is maintained in a circuit of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material comprising alternate</w:t>
      </w:r>
      <w:r w:rsidR="00A90D04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layers of dissimilar semi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conductors. These</w:t>
      </w:r>
      <w:r w:rsidR="00A90D04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semiconductors are </w:t>
      </w:r>
      <w:r w:rsidR="006D3BDD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sandwiched</w:t>
      </w:r>
      <w:r w:rsidR="00A90D04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between ceramic layers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that act as thermal insulators, thus creating a Peltier cell</w:t>
      </w:r>
      <w:r w:rsidR="00A90D04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(</w:t>
      </w:r>
      <w:r w:rsidR="00A90D04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also k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nown as a thermoelectric device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).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Notably, </w:t>
      </w:r>
      <w:r w:rsidR="00EF28C1" w:rsidRPr="00DD300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laboratory technicians</w:t>
      </w:r>
      <w:r w:rsidR="00DD3009" w:rsidRPr="00DD300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can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reverse the direction of heat flow </w:t>
      </w:r>
      <w:r w:rsidR="00D33C7F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simply by inverting the polarity of the DC current. The amount of heat</w:t>
      </w:r>
      <w:r w:rsidR="004216CF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ing</w:t>
      </w:r>
      <w:r w:rsidR="00D33C7F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/cool</w:t>
      </w:r>
      <w:r w:rsidR="004216CF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ing</w:t>
      </w:r>
      <w:r w:rsidR="00D33C7F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generated is directly proportional to the voltage difference applied between</w:t>
      </w:r>
      <w:r w:rsidR="004216CF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the</w:t>
      </w:r>
      <w:r w:rsidR="00D33C7F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positive and negative power supply wires. </w:t>
      </w:r>
    </w:p>
    <w:p w14:paraId="3B07945D" w14:textId="77777777" w:rsidR="006D3BDD" w:rsidRPr="00A82259" w:rsidRDefault="006D3BDD" w:rsidP="00A82259">
      <w:pPr>
        <w:spacing w:line="276" w:lineRule="auto"/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</w:pPr>
    </w:p>
    <w:p w14:paraId="0DF4EA3B" w14:textId="6F3C2CE3" w:rsidR="00D33C7F" w:rsidRPr="00A82259" w:rsidRDefault="00EF28C1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With a thermoelectric device you can</w:t>
      </w:r>
      <w:r w:rsidR="00D84163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control temperature to a narrow tolerance band (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>±0.01 to ±0.03°C)</w:t>
      </w:r>
      <w:r w:rsidR="00D84163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thanks to its</w:t>
      </w:r>
      <w:r w:rsidR="00D84163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very fast response time. 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Of course, in cooling applications there is a clear need to 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remove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heat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from the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other side of the Peltier cell, which means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ll c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>hiller solutions of this type require h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eatsinks and fans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>. However, t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he noise of th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fans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in a Peltier cell is lower than that produced by 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other existing heat</w:t>
      </w:r>
      <w:r w:rsidR="00D84163" w:rsidRPr="00A82259">
        <w:rPr>
          <w:rFonts w:ascii="Arial" w:hAnsi="Arial" w:cs="Arial"/>
          <w:color w:val="595959" w:themeColor="text1" w:themeTint="A6"/>
          <w:sz w:val="22"/>
          <w:szCs w:val="22"/>
        </w:rPr>
        <w:t>-</w:t>
      </w:r>
      <w:r w:rsidR="0077030E" w:rsidRPr="00A82259">
        <w:rPr>
          <w:rFonts w:ascii="Arial" w:hAnsi="Arial" w:cs="Arial"/>
          <w:color w:val="595959" w:themeColor="text1" w:themeTint="A6"/>
          <w:sz w:val="22"/>
          <w:szCs w:val="22"/>
        </w:rPr>
        <w:t>transfer technologies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, ensuring their suitability for use in</w:t>
      </w:r>
      <w:r w:rsidR="0077030E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laborator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y environments</w:t>
      </w:r>
      <w:r w:rsidR="0077030E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The vibration of Peltier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-based chiller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systems is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also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extremely low because there are no moving parts </w:t>
      </w:r>
      <w:r w:rsidR="001E6C39" w:rsidRPr="00A82259">
        <w:rPr>
          <w:rFonts w:ascii="Arial" w:hAnsi="Arial" w:cs="Arial"/>
          <w:color w:val="595959" w:themeColor="text1" w:themeTint="A6"/>
          <w:sz w:val="22"/>
          <w:szCs w:val="22"/>
        </w:rPr>
        <w:t>(except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the fans and 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pumps used for fluid transfer</w:t>
      </w:r>
      <w:r w:rsidR="001E6C39" w:rsidRPr="00A82259">
        <w:rPr>
          <w:rFonts w:ascii="Arial" w:hAnsi="Arial" w:cs="Arial"/>
          <w:color w:val="595959" w:themeColor="text1" w:themeTint="A6"/>
          <w:sz w:val="22"/>
          <w:szCs w:val="22"/>
        </w:rPr>
        <w:t>)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66EC9837" w14:textId="77777777" w:rsidR="0077030E" w:rsidRPr="00A82259" w:rsidRDefault="0077030E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2DF11D1" w14:textId="0D3E1A14" w:rsidR="00A22540" w:rsidRPr="00A82259" w:rsidRDefault="0077030E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Sure enough, other </w:t>
      </w:r>
      <w:r w:rsidR="00DD3009">
        <w:rPr>
          <w:rFonts w:ascii="Arial" w:hAnsi="Arial" w:cs="Arial"/>
          <w:color w:val="595959" w:themeColor="text1" w:themeTint="A6"/>
          <w:sz w:val="22"/>
          <w:szCs w:val="22"/>
        </w:rPr>
        <w:t>temperature</w:t>
      </w:r>
      <w:r w:rsidR="00280D8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control 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technologies are available, such as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compressor/evaporation systems, which although higher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in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cooling capacit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y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</w:rPr>
        <w:t>offer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F28C1" w:rsidRPr="00A82259">
        <w:rPr>
          <w:rFonts w:ascii="Arial" w:hAnsi="Arial" w:cs="Arial"/>
          <w:color w:val="595959" w:themeColor="text1" w:themeTint="A6"/>
          <w:sz w:val="22"/>
          <w:szCs w:val="22"/>
        </w:rPr>
        <w:t>worse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temperature stability and higher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oise and vib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>ration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Air/water or water/water passive systems can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also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provide high cooling capacities, but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require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a secondary cooling source (cold water or cold air)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. As a result, these systems 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>can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not</w:t>
      </w:r>
      <w:r w:rsidR="00D33C7F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cool a fluid to a temperature lower than the ambient (air to water) or facility water (water to water).</w:t>
      </w:r>
    </w:p>
    <w:p w14:paraId="09547CDA" w14:textId="77777777" w:rsidR="00A22540" w:rsidRPr="00A82259" w:rsidRDefault="00A22540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D743A48" w14:textId="6ADB5476" w:rsidR="00A22540" w:rsidRPr="00A82259" w:rsidRDefault="004216CF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Here at SMC w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>e provide all types of Peltier devices</w:t>
      </w:r>
      <w:r w:rsidR="00FF236B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for life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-</w:t>
      </w:r>
      <w:r w:rsidR="00FF236B" w:rsidRPr="00A82259">
        <w:rPr>
          <w:rFonts w:ascii="Arial" w:hAnsi="Arial" w:cs="Arial"/>
          <w:color w:val="595959" w:themeColor="text1" w:themeTint="A6"/>
          <w:sz w:val="22"/>
          <w:szCs w:val="22"/>
        </w:rPr>
        <w:t>science applications</w:t>
      </w:r>
      <w:r w:rsidR="000509A2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, including </w:t>
      </w:r>
      <w:r w:rsidR="00A22540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the </w:t>
      </w:r>
      <w:proofErr w:type="spellStart"/>
      <w:r w:rsidR="00F948CE" w:rsidRPr="00A82259">
        <w:rPr>
          <w:rFonts w:ascii="Arial" w:hAnsi="Arial" w:cs="Arial"/>
          <w:color w:val="595959" w:themeColor="text1" w:themeTint="A6"/>
          <w:sz w:val="22"/>
          <w:szCs w:val="22"/>
        </w:rPr>
        <w:t>HEB</w:t>
      </w:r>
      <w:proofErr w:type="spellEnd"/>
      <w:r w:rsidR="00F948CE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22540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thermoelectric bath </w:t>
      </w:r>
      <w:r w:rsidR="00FF236B" w:rsidRPr="00A82259">
        <w:rPr>
          <w:rFonts w:ascii="Arial" w:hAnsi="Arial" w:cs="Arial"/>
          <w:color w:val="595959" w:themeColor="text1" w:themeTint="A6"/>
          <w:sz w:val="22"/>
          <w:szCs w:val="22"/>
        </w:rPr>
        <w:t>and the</w:t>
      </w:r>
      <w:r w:rsidR="00A22540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H</w:t>
      </w:r>
      <w:r w:rsidR="000509A2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ECR thermoelectric device</w:t>
      </w:r>
      <w:r w:rsidR="00A22540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(air-cooled and water-cooled variants)</w:t>
      </w:r>
      <w:r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>, which</w:t>
      </w:r>
      <w:r w:rsidR="00A22540" w:rsidRPr="00A82259">
        <w:rPr>
          <w:rStyle w:val="SMCBodyText-BLUEChar"/>
          <w:rFonts w:ascii="Arial" w:hAnsi="Arial" w:cs="Arial"/>
          <w:color w:val="595959" w:themeColor="text1" w:themeTint="A6"/>
          <w:sz w:val="22"/>
          <w:szCs w:val="22"/>
        </w:rPr>
        <w:t xml:space="preserve"> is mountable in a 19-inch rack. </w:t>
      </w:r>
    </w:p>
    <w:p w14:paraId="005B60C3" w14:textId="77777777" w:rsidR="00A22540" w:rsidRPr="00A82259" w:rsidRDefault="00A22540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CCC2418" w14:textId="73AA7B5E" w:rsidR="002B3A16" w:rsidRDefault="00F37F5C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83DF7" wp14:editId="68FC20C0">
            <wp:simplePos x="0" y="0"/>
            <wp:positionH relativeFrom="column">
              <wp:posOffset>1986280</wp:posOffset>
            </wp:positionH>
            <wp:positionV relativeFrom="paragraph">
              <wp:posOffset>186069</wp:posOffset>
            </wp:positionV>
            <wp:extent cx="1180475" cy="17145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BDBA" w14:textId="192B2E1C" w:rsidR="002B3A16" w:rsidRDefault="00F37F5C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D1CB5" wp14:editId="4E724A4A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1990725" cy="17132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17D32" w14:textId="7E28CFE3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47D1AC4" w14:textId="2894B580" w:rsidR="002B3A16" w:rsidRDefault="00F37F5C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266969D" wp14:editId="084DFBCE">
            <wp:simplePos x="0" y="0"/>
            <wp:positionH relativeFrom="column">
              <wp:posOffset>3776345</wp:posOffset>
            </wp:positionH>
            <wp:positionV relativeFrom="paragraph">
              <wp:posOffset>104775</wp:posOffset>
            </wp:positionV>
            <wp:extent cx="2328545" cy="12654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26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FF2E0F" w14:textId="6C832419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01F28D1" w14:textId="2841D649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F3847D4" w14:textId="37E02A44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593EEA6" w14:textId="3A8BFAEA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E08979B" w14:textId="4EBFAE57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CC177BA" w14:textId="41B89767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9C25639" w14:textId="592BC5D1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ECD04CC" w14:textId="45007E61" w:rsidR="002B3A16" w:rsidRPr="002B3A16" w:rsidRDefault="002B3A16" w:rsidP="002B3A16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22"/>
        </w:rPr>
      </w:pPr>
      <w:r w:rsidRPr="002B3A16">
        <w:rPr>
          <w:rFonts w:ascii="Arial" w:hAnsi="Arial" w:cs="Arial"/>
          <w:color w:val="595959" w:themeColor="text1" w:themeTint="A6"/>
          <w:sz w:val="18"/>
          <w:szCs w:val="22"/>
        </w:rPr>
        <w:t xml:space="preserve">SMC´s Thermoelectric Bath, </w:t>
      </w:r>
      <w:proofErr w:type="spellStart"/>
      <w:r w:rsidRPr="002B3A16">
        <w:rPr>
          <w:rFonts w:ascii="Arial" w:hAnsi="Arial" w:cs="Arial"/>
          <w:color w:val="595959" w:themeColor="text1" w:themeTint="A6"/>
          <w:sz w:val="18"/>
          <w:szCs w:val="22"/>
        </w:rPr>
        <w:t>HEB</w:t>
      </w:r>
      <w:proofErr w:type="spellEnd"/>
      <w:r w:rsidRPr="002B3A16">
        <w:rPr>
          <w:rFonts w:ascii="Arial" w:hAnsi="Arial" w:cs="Arial"/>
          <w:color w:val="595959" w:themeColor="text1" w:themeTint="A6"/>
          <w:sz w:val="18"/>
          <w:szCs w:val="22"/>
        </w:rPr>
        <w:t xml:space="preserve"> Series</w:t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 w:rsidRPr="002B3A16">
        <w:rPr>
          <w:rFonts w:ascii="Arial" w:hAnsi="Arial" w:cs="Arial"/>
          <w:color w:val="595959" w:themeColor="text1" w:themeTint="A6"/>
          <w:sz w:val="18"/>
          <w:szCs w:val="22"/>
        </w:rPr>
        <w:t xml:space="preserve">SMC´s </w:t>
      </w:r>
      <w:r>
        <w:rPr>
          <w:rFonts w:ascii="Arial" w:hAnsi="Arial" w:cs="Arial"/>
          <w:color w:val="595959" w:themeColor="text1" w:themeTint="A6"/>
          <w:sz w:val="18"/>
          <w:szCs w:val="22"/>
        </w:rPr>
        <w:t xml:space="preserve">Thermo-con, Rack Mount, </w:t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r>
        <w:rPr>
          <w:rFonts w:ascii="Arial" w:hAnsi="Arial" w:cs="Arial"/>
          <w:color w:val="595959" w:themeColor="text1" w:themeTint="A6"/>
          <w:sz w:val="18"/>
          <w:szCs w:val="22"/>
        </w:rPr>
        <w:tab/>
      </w:r>
      <w:proofErr w:type="spellStart"/>
      <w:r>
        <w:rPr>
          <w:rFonts w:ascii="Arial" w:hAnsi="Arial" w:cs="Arial"/>
          <w:color w:val="595959" w:themeColor="text1" w:themeTint="A6"/>
          <w:sz w:val="18"/>
          <w:szCs w:val="22"/>
        </w:rPr>
        <w:t>H</w:t>
      </w:r>
      <w:r w:rsidRPr="002B3A16">
        <w:rPr>
          <w:rFonts w:ascii="Arial" w:hAnsi="Arial" w:cs="Arial"/>
          <w:color w:val="595959" w:themeColor="text1" w:themeTint="A6"/>
          <w:sz w:val="18"/>
          <w:szCs w:val="22"/>
        </w:rPr>
        <w:t>E</w:t>
      </w:r>
      <w:r>
        <w:rPr>
          <w:rFonts w:ascii="Arial" w:hAnsi="Arial" w:cs="Arial"/>
          <w:color w:val="595959" w:themeColor="text1" w:themeTint="A6"/>
          <w:sz w:val="18"/>
          <w:szCs w:val="22"/>
        </w:rPr>
        <w:t>CR</w:t>
      </w:r>
      <w:proofErr w:type="spellEnd"/>
      <w:r w:rsidRPr="002B3A16">
        <w:rPr>
          <w:rFonts w:ascii="Arial" w:hAnsi="Arial" w:cs="Arial"/>
          <w:color w:val="595959" w:themeColor="text1" w:themeTint="A6"/>
          <w:sz w:val="18"/>
          <w:szCs w:val="22"/>
        </w:rPr>
        <w:t xml:space="preserve"> Series</w:t>
      </w:r>
    </w:p>
    <w:p w14:paraId="6537A0B8" w14:textId="16C2BE21" w:rsidR="002B3A16" w:rsidRP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22"/>
        </w:rPr>
      </w:pPr>
    </w:p>
    <w:p w14:paraId="71479BFF" w14:textId="73710673" w:rsidR="002B3A16" w:rsidRDefault="002B3A16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7404525" w14:textId="14ADF974" w:rsidR="00D33C7F" w:rsidRPr="00A82259" w:rsidRDefault="000509A2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As a global company that provides automation solutions for all kind of industries worldwide, we’re able to design and produce Peltier-type products for many types of high-tech applicatio</w:t>
      </w:r>
      <w:r w:rsidR="004216CF" w:rsidRPr="00A82259">
        <w:rPr>
          <w:rFonts w:ascii="Arial" w:hAnsi="Arial" w:cs="Arial"/>
          <w:color w:val="595959" w:themeColor="text1" w:themeTint="A6"/>
          <w:sz w:val="22"/>
          <w:szCs w:val="22"/>
        </w:rPr>
        <w:t>ns, but especially for the life-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science sector, where SMC has been a key</w:t>
      </w:r>
      <w:r w:rsidR="00250055"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technology</w:t>
      </w: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 xml:space="preserve"> partner for more than 40 years. </w:t>
      </w:r>
    </w:p>
    <w:p w14:paraId="69F5BC17" w14:textId="77777777" w:rsidR="00582C9B" w:rsidRPr="00A82259" w:rsidRDefault="00582C9B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EF73D42" w14:textId="7ACA5634" w:rsidR="000452AD" w:rsidRPr="00A82259" w:rsidRDefault="00E31E23" w:rsidP="00A8225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A82259">
        <w:rPr>
          <w:rFonts w:ascii="Arial" w:hAnsi="Arial" w:cs="Arial"/>
          <w:color w:val="595959" w:themeColor="text1" w:themeTint="A6"/>
          <w:sz w:val="22"/>
          <w:szCs w:val="22"/>
        </w:rPr>
        <w:t>END</w:t>
      </w:r>
    </w:p>
    <w:sectPr w:rsidR="000452AD" w:rsidRPr="00A82259" w:rsidSect="00A822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1574" w14:textId="77777777" w:rsidR="00A82259" w:rsidRDefault="00A82259" w:rsidP="00A82259">
      <w:r>
        <w:separator/>
      </w:r>
    </w:p>
  </w:endnote>
  <w:endnote w:type="continuationSeparator" w:id="0">
    <w:p w14:paraId="5854D5FF" w14:textId="77777777" w:rsidR="00A82259" w:rsidRDefault="00A82259" w:rsidP="00A8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755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</w:rPr>
    </w:sdtEndPr>
    <w:sdtContent>
      <w:p w14:paraId="215D0A43" w14:textId="166959F5" w:rsidR="002B3A16" w:rsidRPr="002B3A16" w:rsidRDefault="002B3A16">
        <w:pPr>
          <w:pStyle w:val="Footer"/>
          <w:jc w:val="center"/>
          <w:rPr>
            <w:rFonts w:ascii="Arial" w:hAnsi="Arial" w:cs="Arial"/>
            <w:color w:val="595959" w:themeColor="text1" w:themeTint="A6"/>
            <w:sz w:val="18"/>
          </w:rPr>
        </w:pPr>
        <w:r w:rsidRPr="002B3A16">
          <w:rPr>
            <w:rFonts w:ascii="Arial" w:hAnsi="Arial" w:cs="Arial"/>
            <w:color w:val="595959" w:themeColor="text1" w:themeTint="A6"/>
            <w:sz w:val="18"/>
          </w:rPr>
          <w:fldChar w:fldCharType="begin"/>
        </w:r>
        <w:r w:rsidRPr="002B3A16">
          <w:rPr>
            <w:rFonts w:ascii="Arial" w:hAnsi="Arial" w:cs="Arial"/>
            <w:color w:val="595959" w:themeColor="text1" w:themeTint="A6"/>
            <w:sz w:val="18"/>
          </w:rPr>
          <w:instrText xml:space="preserve"> PAGE   \* MERGEFORMAT </w:instrText>
        </w:r>
        <w:r w:rsidRPr="002B3A16">
          <w:rPr>
            <w:rFonts w:ascii="Arial" w:hAnsi="Arial" w:cs="Arial"/>
            <w:color w:val="595959" w:themeColor="text1" w:themeTint="A6"/>
            <w:sz w:val="18"/>
          </w:rPr>
          <w:fldChar w:fldCharType="separate"/>
        </w:r>
        <w:r w:rsidR="00F37F5C">
          <w:rPr>
            <w:rFonts w:ascii="Arial" w:hAnsi="Arial" w:cs="Arial"/>
            <w:noProof/>
            <w:color w:val="595959" w:themeColor="text1" w:themeTint="A6"/>
            <w:sz w:val="18"/>
          </w:rPr>
          <w:t>2</w:t>
        </w:r>
        <w:r w:rsidRPr="002B3A16">
          <w:rPr>
            <w:rFonts w:ascii="Arial" w:hAnsi="Arial" w:cs="Arial"/>
            <w:noProof/>
            <w:color w:val="595959" w:themeColor="text1" w:themeTint="A6"/>
            <w:sz w:val="18"/>
          </w:rPr>
          <w:fldChar w:fldCharType="end"/>
        </w:r>
      </w:p>
    </w:sdtContent>
  </w:sdt>
  <w:p w14:paraId="7E76FA77" w14:textId="77777777" w:rsidR="002B3A16" w:rsidRDefault="002B3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8264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</w:rPr>
    </w:sdtEndPr>
    <w:sdtContent>
      <w:p w14:paraId="26D859FC" w14:textId="6CDB9BB2" w:rsidR="002B3A16" w:rsidRPr="002B3A16" w:rsidRDefault="002B3A16">
        <w:pPr>
          <w:pStyle w:val="Footer"/>
          <w:jc w:val="center"/>
          <w:rPr>
            <w:rFonts w:ascii="Arial" w:hAnsi="Arial" w:cs="Arial"/>
            <w:color w:val="595959" w:themeColor="text1" w:themeTint="A6"/>
            <w:sz w:val="18"/>
          </w:rPr>
        </w:pPr>
        <w:r w:rsidRPr="002B3A16">
          <w:rPr>
            <w:rFonts w:ascii="Arial" w:hAnsi="Arial" w:cs="Arial"/>
            <w:color w:val="595959" w:themeColor="text1" w:themeTint="A6"/>
            <w:sz w:val="18"/>
          </w:rPr>
          <w:fldChar w:fldCharType="begin"/>
        </w:r>
        <w:r w:rsidRPr="002B3A16">
          <w:rPr>
            <w:rFonts w:ascii="Arial" w:hAnsi="Arial" w:cs="Arial"/>
            <w:color w:val="595959" w:themeColor="text1" w:themeTint="A6"/>
            <w:sz w:val="18"/>
          </w:rPr>
          <w:instrText xml:space="preserve"> PAGE   \* MERGEFORMAT </w:instrText>
        </w:r>
        <w:r w:rsidRPr="002B3A16">
          <w:rPr>
            <w:rFonts w:ascii="Arial" w:hAnsi="Arial" w:cs="Arial"/>
            <w:color w:val="595959" w:themeColor="text1" w:themeTint="A6"/>
            <w:sz w:val="18"/>
          </w:rPr>
          <w:fldChar w:fldCharType="separate"/>
        </w:r>
        <w:r w:rsidR="00F37F5C">
          <w:rPr>
            <w:rFonts w:ascii="Arial" w:hAnsi="Arial" w:cs="Arial"/>
            <w:noProof/>
            <w:color w:val="595959" w:themeColor="text1" w:themeTint="A6"/>
            <w:sz w:val="18"/>
          </w:rPr>
          <w:t>1</w:t>
        </w:r>
        <w:r w:rsidRPr="002B3A16">
          <w:rPr>
            <w:rFonts w:ascii="Arial" w:hAnsi="Arial" w:cs="Arial"/>
            <w:noProof/>
            <w:color w:val="595959" w:themeColor="text1" w:themeTint="A6"/>
            <w:sz w:val="18"/>
          </w:rPr>
          <w:fldChar w:fldCharType="end"/>
        </w:r>
      </w:p>
    </w:sdtContent>
  </w:sdt>
  <w:p w14:paraId="18EB101F" w14:textId="77777777" w:rsidR="002B3A16" w:rsidRDefault="002B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6B345" w14:textId="77777777" w:rsidR="00A82259" w:rsidRDefault="00A82259" w:rsidP="00A82259">
      <w:r>
        <w:separator/>
      </w:r>
    </w:p>
  </w:footnote>
  <w:footnote w:type="continuationSeparator" w:id="0">
    <w:p w14:paraId="684E667F" w14:textId="77777777" w:rsidR="00A82259" w:rsidRDefault="00A82259" w:rsidP="00A8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0B5" w14:textId="44BC5EB2" w:rsidR="002B3A16" w:rsidRDefault="002B3A1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89A1A4" wp14:editId="64D72FAA">
          <wp:simplePos x="0" y="0"/>
          <wp:positionH relativeFrom="column">
            <wp:posOffset>-905510</wp:posOffset>
          </wp:positionH>
          <wp:positionV relativeFrom="page">
            <wp:posOffset>-19685</wp:posOffset>
          </wp:positionV>
          <wp:extent cx="7560310" cy="467995"/>
          <wp:effectExtent l="0" t="0" r="254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SMC-Corporate-Mark-wor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FCF7" w14:textId="426D9559" w:rsidR="00A82259" w:rsidRDefault="00A82259">
    <w:pPr>
      <w:pStyle w:val="Header"/>
    </w:pPr>
    <w:r>
      <w:rPr>
        <w:b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10748EF" wp14:editId="7714DB78">
          <wp:simplePos x="0" y="0"/>
          <wp:positionH relativeFrom="column">
            <wp:posOffset>-901065</wp:posOffset>
          </wp:positionH>
          <wp:positionV relativeFrom="page">
            <wp:posOffset>-5080</wp:posOffset>
          </wp:positionV>
          <wp:extent cx="9251950" cy="880110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MC-Corporate-Mark-Claim-offic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6C"/>
    <w:multiLevelType w:val="hybridMultilevel"/>
    <w:tmpl w:val="70EE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1F30"/>
    <w:multiLevelType w:val="multilevel"/>
    <w:tmpl w:val="5E1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67927"/>
    <w:multiLevelType w:val="multilevel"/>
    <w:tmpl w:val="3B6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2B1D"/>
    <w:multiLevelType w:val="hybridMultilevel"/>
    <w:tmpl w:val="74A0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34CB"/>
    <w:multiLevelType w:val="hybridMultilevel"/>
    <w:tmpl w:val="30687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4E22"/>
    <w:multiLevelType w:val="hybridMultilevel"/>
    <w:tmpl w:val="C66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81E"/>
    <w:multiLevelType w:val="multilevel"/>
    <w:tmpl w:val="F3D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266E6"/>
    <w:multiLevelType w:val="multilevel"/>
    <w:tmpl w:val="C3A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27801"/>
    <w:multiLevelType w:val="hybridMultilevel"/>
    <w:tmpl w:val="202E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7B15"/>
    <w:multiLevelType w:val="hybridMultilevel"/>
    <w:tmpl w:val="6CDA6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B23C8"/>
    <w:multiLevelType w:val="multilevel"/>
    <w:tmpl w:val="F08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A4B45"/>
    <w:multiLevelType w:val="multilevel"/>
    <w:tmpl w:val="AA4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632CF"/>
    <w:multiLevelType w:val="hybridMultilevel"/>
    <w:tmpl w:val="918AD918"/>
    <w:lvl w:ilvl="0" w:tplc="597A2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1302"/>
    <w:multiLevelType w:val="multilevel"/>
    <w:tmpl w:val="EF8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907E0"/>
    <w:multiLevelType w:val="multilevel"/>
    <w:tmpl w:val="8F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8044EF"/>
    <w:multiLevelType w:val="hybridMultilevel"/>
    <w:tmpl w:val="B2B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91B02"/>
    <w:multiLevelType w:val="hybridMultilevel"/>
    <w:tmpl w:val="8178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F"/>
    <w:rsid w:val="00003BC5"/>
    <w:rsid w:val="00014FB7"/>
    <w:rsid w:val="000426E3"/>
    <w:rsid w:val="000450F6"/>
    <w:rsid w:val="000452AD"/>
    <w:rsid w:val="000509A2"/>
    <w:rsid w:val="00061B56"/>
    <w:rsid w:val="00082FDB"/>
    <w:rsid w:val="0008776E"/>
    <w:rsid w:val="0009513A"/>
    <w:rsid w:val="000A5BBC"/>
    <w:rsid w:val="000B2180"/>
    <w:rsid w:val="000B4B4D"/>
    <w:rsid w:val="000B5871"/>
    <w:rsid w:val="000D4055"/>
    <w:rsid w:val="00106984"/>
    <w:rsid w:val="001104D8"/>
    <w:rsid w:val="00116163"/>
    <w:rsid w:val="00116776"/>
    <w:rsid w:val="00131F2F"/>
    <w:rsid w:val="00133FB7"/>
    <w:rsid w:val="00135F3A"/>
    <w:rsid w:val="00143B61"/>
    <w:rsid w:val="00145E18"/>
    <w:rsid w:val="00146F34"/>
    <w:rsid w:val="00150C20"/>
    <w:rsid w:val="00153025"/>
    <w:rsid w:val="001619C0"/>
    <w:rsid w:val="00163F39"/>
    <w:rsid w:val="00170BFA"/>
    <w:rsid w:val="00177AD4"/>
    <w:rsid w:val="001A33FD"/>
    <w:rsid w:val="001A3726"/>
    <w:rsid w:val="001A5C17"/>
    <w:rsid w:val="001A68FC"/>
    <w:rsid w:val="001B4B69"/>
    <w:rsid w:val="001C09CE"/>
    <w:rsid w:val="001C42C8"/>
    <w:rsid w:val="001C57B1"/>
    <w:rsid w:val="001E6ABA"/>
    <w:rsid w:val="001E6C39"/>
    <w:rsid w:val="001F25C3"/>
    <w:rsid w:val="001F527F"/>
    <w:rsid w:val="00216242"/>
    <w:rsid w:val="002332CA"/>
    <w:rsid w:val="002460DC"/>
    <w:rsid w:val="00250055"/>
    <w:rsid w:val="00252A10"/>
    <w:rsid w:val="00265FC2"/>
    <w:rsid w:val="00273734"/>
    <w:rsid w:val="002744FE"/>
    <w:rsid w:val="00280D82"/>
    <w:rsid w:val="00281DD6"/>
    <w:rsid w:val="0028641E"/>
    <w:rsid w:val="002902AE"/>
    <w:rsid w:val="00291177"/>
    <w:rsid w:val="00291D9D"/>
    <w:rsid w:val="002A096D"/>
    <w:rsid w:val="002B3A16"/>
    <w:rsid w:val="002C1FC6"/>
    <w:rsid w:val="002C378F"/>
    <w:rsid w:val="002C61C6"/>
    <w:rsid w:val="002E7BBE"/>
    <w:rsid w:val="00301A6B"/>
    <w:rsid w:val="003125F6"/>
    <w:rsid w:val="00322CF8"/>
    <w:rsid w:val="0033319A"/>
    <w:rsid w:val="00342B72"/>
    <w:rsid w:val="003476A7"/>
    <w:rsid w:val="003636AB"/>
    <w:rsid w:val="0036384C"/>
    <w:rsid w:val="00365B02"/>
    <w:rsid w:val="003723AD"/>
    <w:rsid w:val="00375F94"/>
    <w:rsid w:val="0038016E"/>
    <w:rsid w:val="0038167D"/>
    <w:rsid w:val="0039049B"/>
    <w:rsid w:val="00395BE5"/>
    <w:rsid w:val="003A4AB5"/>
    <w:rsid w:val="003A4FA4"/>
    <w:rsid w:val="003A6F93"/>
    <w:rsid w:val="003B0472"/>
    <w:rsid w:val="003B08B5"/>
    <w:rsid w:val="003C0227"/>
    <w:rsid w:val="003C02F3"/>
    <w:rsid w:val="003D23C7"/>
    <w:rsid w:val="003D37C2"/>
    <w:rsid w:val="003D3C32"/>
    <w:rsid w:val="00403831"/>
    <w:rsid w:val="00405566"/>
    <w:rsid w:val="004113DE"/>
    <w:rsid w:val="004158A9"/>
    <w:rsid w:val="00420397"/>
    <w:rsid w:val="004216CF"/>
    <w:rsid w:val="004250E7"/>
    <w:rsid w:val="00437F3B"/>
    <w:rsid w:val="00442ADA"/>
    <w:rsid w:val="00451669"/>
    <w:rsid w:val="00452EE3"/>
    <w:rsid w:val="0047507F"/>
    <w:rsid w:val="00483812"/>
    <w:rsid w:val="0049229E"/>
    <w:rsid w:val="00494C55"/>
    <w:rsid w:val="004B1359"/>
    <w:rsid w:val="004B4E90"/>
    <w:rsid w:val="004B5A6A"/>
    <w:rsid w:val="004B5CA3"/>
    <w:rsid w:val="004B64AF"/>
    <w:rsid w:val="004C4D2C"/>
    <w:rsid w:val="004C4FE5"/>
    <w:rsid w:val="004D12A1"/>
    <w:rsid w:val="004E0A44"/>
    <w:rsid w:val="004F7584"/>
    <w:rsid w:val="004F780A"/>
    <w:rsid w:val="00506D67"/>
    <w:rsid w:val="005115DD"/>
    <w:rsid w:val="00513E3B"/>
    <w:rsid w:val="005148AC"/>
    <w:rsid w:val="00515F8C"/>
    <w:rsid w:val="00524ECF"/>
    <w:rsid w:val="0053239E"/>
    <w:rsid w:val="005403B7"/>
    <w:rsid w:val="00542CF3"/>
    <w:rsid w:val="00544909"/>
    <w:rsid w:val="005513E1"/>
    <w:rsid w:val="005674CE"/>
    <w:rsid w:val="00571B1C"/>
    <w:rsid w:val="00577A0C"/>
    <w:rsid w:val="00582C9B"/>
    <w:rsid w:val="00594F03"/>
    <w:rsid w:val="00595E50"/>
    <w:rsid w:val="005965DC"/>
    <w:rsid w:val="005A01EE"/>
    <w:rsid w:val="005A1E11"/>
    <w:rsid w:val="005D1D90"/>
    <w:rsid w:val="005E0B63"/>
    <w:rsid w:val="005E0C5E"/>
    <w:rsid w:val="005E61A3"/>
    <w:rsid w:val="00601474"/>
    <w:rsid w:val="00603CC0"/>
    <w:rsid w:val="0060467C"/>
    <w:rsid w:val="0061242D"/>
    <w:rsid w:val="006152DB"/>
    <w:rsid w:val="00622F26"/>
    <w:rsid w:val="00662850"/>
    <w:rsid w:val="00667340"/>
    <w:rsid w:val="00673D91"/>
    <w:rsid w:val="0067569C"/>
    <w:rsid w:val="006805FA"/>
    <w:rsid w:val="00684430"/>
    <w:rsid w:val="00684C53"/>
    <w:rsid w:val="006902B6"/>
    <w:rsid w:val="00690557"/>
    <w:rsid w:val="006A709A"/>
    <w:rsid w:val="006D078F"/>
    <w:rsid w:val="006D3BDD"/>
    <w:rsid w:val="006D65E9"/>
    <w:rsid w:val="006E2984"/>
    <w:rsid w:val="006F7A1B"/>
    <w:rsid w:val="00700771"/>
    <w:rsid w:val="007007F9"/>
    <w:rsid w:val="0070116D"/>
    <w:rsid w:val="00705A2D"/>
    <w:rsid w:val="00711302"/>
    <w:rsid w:val="00721167"/>
    <w:rsid w:val="007227CF"/>
    <w:rsid w:val="007249E3"/>
    <w:rsid w:val="007335C3"/>
    <w:rsid w:val="00733AC5"/>
    <w:rsid w:val="00742C19"/>
    <w:rsid w:val="00765A4E"/>
    <w:rsid w:val="0077030E"/>
    <w:rsid w:val="00772BE7"/>
    <w:rsid w:val="0079417C"/>
    <w:rsid w:val="0079497F"/>
    <w:rsid w:val="00795519"/>
    <w:rsid w:val="007A38BF"/>
    <w:rsid w:val="007A7ABB"/>
    <w:rsid w:val="007C08E1"/>
    <w:rsid w:val="007D7AAF"/>
    <w:rsid w:val="007E289D"/>
    <w:rsid w:val="007F0233"/>
    <w:rsid w:val="007F140C"/>
    <w:rsid w:val="007F34F0"/>
    <w:rsid w:val="007F4605"/>
    <w:rsid w:val="007F63AB"/>
    <w:rsid w:val="00800164"/>
    <w:rsid w:val="00811806"/>
    <w:rsid w:val="00817782"/>
    <w:rsid w:val="00820F95"/>
    <w:rsid w:val="00826A5B"/>
    <w:rsid w:val="00832E6C"/>
    <w:rsid w:val="00852A6D"/>
    <w:rsid w:val="00852B91"/>
    <w:rsid w:val="00854D43"/>
    <w:rsid w:val="008560D7"/>
    <w:rsid w:val="00857EBD"/>
    <w:rsid w:val="008649F0"/>
    <w:rsid w:val="008702A0"/>
    <w:rsid w:val="008721D7"/>
    <w:rsid w:val="00874D87"/>
    <w:rsid w:val="008827D0"/>
    <w:rsid w:val="0088366D"/>
    <w:rsid w:val="00887162"/>
    <w:rsid w:val="0089742B"/>
    <w:rsid w:val="008A3C5C"/>
    <w:rsid w:val="008A51A4"/>
    <w:rsid w:val="008A5AA5"/>
    <w:rsid w:val="008B3842"/>
    <w:rsid w:val="008B4511"/>
    <w:rsid w:val="008C291C"/>
    <w:rsid w:val="008C628C"/>
    <w:rsid w:val="008D1A18"/>
    <w:rsid w:val="008D462E"/>
    <w:rsid w:val="008E0568"/>
    <w:rsid w:val="008E1F6C"/>
    <w:rsid w:val="008E4C7B"/>
    <w:rsid w:val="008E5978"/>
    <w:rsid w:val="008E5EF7"/>
    <w:rsid w:val="00904340"/>
    <w:rsid w:val="00907089"/>
    <w:rsid w:val="00907310"/>
    <w:rsid w:val="009134C5"/>
    <w:rsid w:val="00924586"/>
    <w:rsid w:val="00925B28"/>
    <w:rsid w:val="00925D8C"/>
    <w:rsid w:val="00932351"/>
    <w:rsid w:val="00946FA0"/>
    <w:rsid w:val="00947895"/>
    <w:rsid w:val="00950086"/>
    <w:rsid w:val="00951BF3"/>
    <w:rsid w:val="00952E2E"/>
    <w:rsid w:val="009555C9"/>
    <w:rsid w:val="009649DD"/>
    <w:rsid w:val="0096510C"/>
    <w:rsid w:val="0097123C"/>
    <w:rsid w:val="00985388"/>
    <w:rsid w:val="00994C9E"/>
    <w:rsid w:val="009A43D0"/>
    <w:rsid w:val="009B4C9F"/>
    <w:rsid w:val="009B6776"/>
    <w:rsid w:val="009C2868"/>
    <w:rsid w:val="009C644A"/>
    <w:rsid w:val="009D574E"/>
    <w:rsid w:val="009F097D"/>
    <w:rsid w:val="00A02B57"/>
    <w:rsid w:val="00A047DF"/>
    <w:rsid w:val="00A06980"/>
    <w:rsid w:val="00A06D85"/>
    <w:rsid w:val="00A073DC"/>
    <w:rsid w:val="00A109FE"/>
    <w:rsid w:val="00A15C39"/>
    <w:rsid w:val="00A22540"/>
    <w:rsid w:val="00A31D40"/>
    <w:rsid w:val="00A31D96"/>
    <w:rsid w:val="00A31F04"/>
    <w:rsid w:val="00A403B8"/>
    <w:rsid w:val="00A442B9"/>
    <w:rsid w:val="00A534FC"/>
    <w:rsid w:val="00A552C3"/>
    <w:rsid w:val="00A673BF"/>
    <w:rsid w:val="00A757E3"/>
    <w:rsid w:val="00A7738D"/>
    <w:rsid w:val="00A82259"/>
    <w:rsid w:val="00A82B3B"/>
    <w:rsid w:val="00A86FA9"/>
    <w:rsid w:val="00A90D04"/>
    <w:rsid w:val="00A93D54"/>
    <w:rsid w:val="00A9567E"/>
    <w:rsid w:val="00AA01A8"/>
    <w:rsid w:val="00AE292E"/>
    <w:rsid w:val="00AE4690"/>
    <w:rsid w:val="00AE6BE9"/>
    <w:rsid w:val="00AE7181"/>
    <w:rsid w:val="00AF165D"/>
    <w:rsid w:val="00AF5E82"/>
    <w:rsid w:val="00B31990"/>
    <w:rsid w:val="00B32D74"/>
    <w:rsid w:val="00B36826"/>
    <w:rsid w:val="00B43C1D"/>
    <w:rsid w:val="00B45589"/>
    <w:rsid w:val="00B466DE"/>
    <w:rsid w:val="00B663A5"/>
    <w:rsid w:val="00B664F9"/>
    <w:rsid w:val="00B6747E"/>
    <w:rsid w:val="00B7090D"/>
    <w:rsid w:val="00B70A20"/>
    <w:rsid w:val="00B76A55"/>
    <w:rsid w:val="00B80E63"/>
    <w:rsid w:val="00B85B8F"/>
    <w:rsid w:val="00B97F28"/>
    <w:rsid w:val="00BA7E04"/>
    <w:rsid w:val="00BC0E20"/>
    <w:rsid w:val="00BC16ED"/>
    <w:rsid w:val="00BD3937"/>
    <w:rsid w:val="00BF03C8"/>
    <w:rsid w:val="00BF2FA0"/>
    <w:rsid w:val="00C00FF7"/>
    <w:rsid w:val="00C046C0"/>
    <w:rsid w:val="00C15627"/>
    <w:rsid w:val="00C207BC"/>
    <w:rsid w:val="00C20F1A"/>
    <w:rsid w:val="00C24A83"/>
    <w:rsid w:val="00C303FB"/>
    <w:rsid w:val="00C34BE6"/>
    <w:rsid w:val="00C40128"/>
    <w:rsid w:val="00C4459F"/>
    <w:rsid w:val="00C66D47"/>
    <w:rsid w:val="00C70AA9"/>
    <w:rsid w:val="00C85635"/>
    <w:rsid w:val="00C873E1"/>
    <w:rsid w:val="00C908C4"/>
    <w:rsid w:val="00C917BC"/>
    <w:rsid w:val="00C91F46"/>
    <w:rsid w:val="00C94638"/>
    <w:rsid w:val="00C963CA"/>
    <w:rsid w:val="00CB6DBA"/>
    <w:rsid w:val="00CC44AA"/>
    <w:rsid w:val="00CD4886"/>
    <w:rsid w:val="00CD68A0"/>
    <w:rsid w:val="00CD7CFE"/>
    <w:rsid w:val="00CF2D9F"/>
    <w:rsid w:val="00CF5080"/>
    <w:rsid w:val="00CF6265"/>
    <w:rsid w:val="00D05021"/>
    <w:rsid w:val="00D10322"/>
    <w:rsid w:val="00D103E0"/>
    <w:rsid w:val="00D16C63"/>
    <w:rsid w:val="00D20BF1"/>
    <w:rsid w:val="00D22B7C"/>
    <w:rsid w:val="00D30E1F"/>
    <w:rsid w:val="00D33C7F"/>
    <w:rsid w:val="00D35737"/>
    <w:rsid w:val="00D401DA"/>
    <w:rsid w:val="00D4355A"/>
    <w:rsid w:val="00D46620"/>
    <w:rsid w:val="00D70859"/>
    <w:rsid w:val="00D761A3"/>
    <w:rsid w:val="00D831E3"/>
    <w:rsid w:val="00D84163"/>
    <w:rsid w:val="00D849E0"/>
    <w:rsid w:val="00DA3E2F"/>
    <w:rsid w:val="00DA650A"/>
    <w:rsid w:val="00DB19A8"/>
    <w:rsid w:val="00DC08B5"/>
    <w:rsid w:val="00DC2D67"/>
    <w:rsid w:val="00DC3C31"/>
    <w:rsid w:val="00DD048F"/>
    <w:rsid w:val="00DD120F"/>
    <w:rsid w:val="00DD3009"/>
    <w:rsid w:val="00DD5EF4"/>
    <w:rsid w:val="00DD7613"/>
    <w:rsid w:val="00DE0FEC"/>
    <w:rsid w:val="00DE28B1"/>
    <w:rsid w:val="00DF3708"/>
    <w:rsid w:val="00DF396B"/>
    <w:rsid w:val="00E0017B"/>
    <w:rsid w:val="00E03293"/>
    <w:rsid w:val="00E11C42"/>
    <w:rsid w:val="00E17DEC"/>
    <w:rsid w:val="00E31E23"/>
    <w:rsid w:val="00E36BE6"/>
    <w:rsid w:val="00E41A34"/>
    <w:rsid w:val="00E42D6B"/>
    <w:rsid w:val="00E576C3"/>
    <w:rsid w:val="00E62C25"/>
    <w:rsid w:val="00E65D36"/>
    <w:rsid w:val="00E82637"/>
    <w:rsid w:val="00E91FD8"/>
    <w:rsid w:val="00EA6346"/>
    <w:rsid w:val="00EC17D7"/>
    <w:rsid w:val="00EC195C"/>
    <w:rsid w:val="00EC5666"/>
    <w:rsid w:val="00EC75A6"/>
    <w:rsid w:val="00ED3676"/>
    <w:rsid w:val="00ED3EBB"/>
    <w:rsid w:val="00ED73E9"/>
    <w:rsid w:val="00EE62CB"/>
    <w:rsid w:val="00EE7704"/>
    <w:rsid w:val="00EF28C1"/>
    <w:rsid w:val="00EF5E4C"/>
    <w:rsid w:val="00F1149D"/>
    <w:rsid w:val="00F130B0"/>
    <w:rsid w:val="00F17EE2"/>
    <w:rsid w:val="00F251E8"/>
    <w:rsid w:val="00F25FAE"/>
    <w:rsid w:val="00F270FE"/>
    <w:rsid w:val="00F36630"/>
    <w:rsid w:val="00F37F5C"/>
    <w:rsid w:val="00F42D74"/>
    <w:rsid w:val="00F46828"/>
    <w:rsid w:val="00F500A8"/>
    <w:rsid w:val="00F55901"/>
    <w:rsid w:val="00F62EC8"/>
    <w:rsid w:val="00F632D3"/>
    <w:rsid w:val="00F64B34"/>
    <w:rsid w:val="00F73CB7"/>
    <w:rsid w:val="00F73F4D"/>
    <w:rsid w:val="00F81F91"/>
    <w:rsid w:val="00F9224A"/>
    <w:rsid w:val="00F948CE"/>
    <w:rsid w:val="00FA308F"/>
    <w:rsid w:val="00FB2A67"/>
    <w:rsid w:val="00FB5FE6"/>
    <w:rsid w:val="00FB73DB"/>
    <w:rsid w:val="00FC00AA"/>
    <w:rsid w:val="00FC5C8F"/>
    <w:rsid w:val="00FE1ADE"/>
    <w:rsid w:val="00FE30E4"/>
    <w:rsid w:val="00FF236B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5465"/>
  <w15:chartTrackingRefBased/>
  <w15:docId w15:val="{6C10F849-2213-4BD1-9526-9CFE33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D7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CF"/>
    <w:pPr>
      <w:ind w:left="720"/>
      <w:contextualSpacing/>
    </w:pPr>
  </w:style>
  <w:style w:type="character" w:customStyle="1" w:styleId="highlight">
    <w:name w:val="highlight"/>
    <w:basedOn w:val="DefaultParagraphFont"/>
    <w:rsid w:val="007227CF"/>
  </w:style>
  <w:style w:type="character" w:customStyle="1" w:styleId="Heading3Char">
    <w:name w:val="Heading 3 Char"/>
    <w:basedOn w:val="DefaultParagraphFont"/>
    <w:link w:val="Heading3"/>
    <w:uiPriority w:val="9"/>
    <w:rsid w:val="00CD7C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content-p">
    <w:name w:val="content-p"/>
    <w:basedOn w:val="Normal"/>
    <w:rsid w:val="00CD7C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7CFE"/>
    <w:rPr>
      <w:b/>
      <w:bCs/>
    </w:rPr>
  </w:style>
  <w:style w:type="character" w:styleId="Hyperlink">
    <w:name w:val="Hyperlink"/>
    <w:basedOn w:val="DefaultParagraphFont"/>
    <w:uiPriority w:val="99"/>
    <w:unhideWhenUsed/>
    <w:rsid w:val="00CD7C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CFE"/>
    <w:rPr>
      <w:i/>
      <w:iCs/>
    </w:rPr>
  </w:style>
  <w:style w:type="paragraph" w:styleId="NormalWeb">
    <w:name w:val="Normal (Web)"/>
    <w:basedOn w:val="Normal"/>
    <w:uiPriority w:val="99"/>
    <w:unhideWhenUsed/>
    <w:rsid w:val="00DD120F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paragraph" w:customStyle="1" w:styleId="SMCBODY">
    <w:name w:val="SMC BODY"/>
    <w:basedOn w:val="Normal"/>
    <w:link w:val="SMCBODYCar"/>
    <w:qFormat/>
    <w:rsid w:val="00595E50"/>
    <w:pPr>
      <w:spacing w:line="360" w:lineRule="auto"/>
    </w:pPr>
    <w:rPr>
      <w:rFonts w:cstheme="minorHAnsi"/>
      <w:color w:val="FFC000" w:themeColor="accent4"/>
    </w:rPr>
  </w:style>
  <w:style w:type="character" w:customStyle="1" w:styleId="SMCBODYCar">
    <w:name w:val="SMC BODY Car"/>
    <w:basedOn w:val="DefaultParagraphFont"/>
    <w:link w:val="SMCBODY"/>
    <w:rsid w:val="00595E50"/>
    <w:rPr>
      <w:rFonts w:cstheme="minorHAnsi"/>
      <w:color w:val="FFC000" w:themeColor="accent4"/>
      <w:lang w:val="en-GB"/>
    </w:rPr>
  </w:style>
  <w:style w:type="paragraph" w:customStyle="1" w:styleId="SMCSubheading1">
    <w:name w:val="SMC Subheading 1"/>
    <w:basedOn w:val="Normal"/>
    <w:next w:val="SMCBODY"/>
    <w:link w:val="SMCSubheading1Car"/>
    <w:qFormat/>
    <w:rsid w:val="00A7738D"/>
    <w:pPr>
      <w:keepNext/>
      <w:keepLines/>
      <w:spacing w:before="360" w:after="120" w:line="360" w:lineRule="auto"/>
      <w:ind w:left="1440"/>
      <w:outlineLvl w:val="0"/>
    </w:pPr>
    <w:rPr>
      <w:rFonts w:asciiTheme="majorHAnsi" w:eastAsiaTheme="majorEastAsia" w:hAnsiTheme="majorHAnsi" w:cstheme="majorBidi"/>
      <w:color w:val="FFC000" w:themeColor="accent4"/>
      <w:sz w:val="32"/>
      <w:szCs w:val="32"/>
    </w:rPr>
  </w:style>
  <w:style w:type="character" w:customStyle="1" w:styleId="SMCSubheading1Car">
    <w:name w:val="SMC Subheading 1 Car"/>
    <w:basedOn w:val="DefaultParagraphFont"/>
    <w:link w:val="SMCSubheading1"/>
    <w:rsid w:val="00A7738D"/>
    <w:rPr>
      <w:rFonts w:asciiTheme="majorHAnsi" w:eastAsiaTheme="majorEastAsia" w:hAnsiTheme="majorHAnsi" w:cstheme="majorBidi"/>
      <w:color w:val="FFC000" w:themeColor="accent4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6FA9"/>
    <w:rPr>
      <w:color w:val="954F72" w:themeColor="followedHyperlink"/>
      <w:u w:val="single"/>
    </w:rPr>
  </w:style>
  <w:style w:type="paragraph" w:customStyle="1" w:styleId="SMCMainHeading">
    <w:name w:val="SMC Main Heading"/>
    <w:basedOn w:val="Heading1"/>
    <w:next w:val="SMCSubheading1"/>
    <w:link w:val="SMCMainHeadingCar"/>
    <w:qFormat/>
    <w:rsid w:val="001A5C17"/>
    <w:pPr>
      <w:spacing w:before="0" w:line="360" w:lineRule="auto"/>
    </w:pPr>
    <w:rPr>
      <w:b/>
      <w:color w:val="0074BE"/>
      <w:sz w:val="36"/>
    </w:rPr>
  </w:style>
  <w:style w:type="character" w:customStyle="1" w:styleId="SMCMainHeadingCar">
    <w:name w:val="SMC Main Heading Car"/>
    <w:basedOn w:val="Heading1Char"/>
    <w:link w:val="SMCMainHeading"/>
    <w:rsid w:val="001A5C17"/>
    <w:rPr>
      <w:rFonts w:asciiTheme="majorHAnsi" w:eastAsiaTheme="majorEastAsia" w:hAnsiTheme="majorHAnsi" w:cstheme="majorBidi"/>
      <w:b/>
      <w:color w:val="0074BE"/>
      <w:sz w:val="36"/>
      <w:szCs w:val="32"/>
      <w:lang w:val="en-GB"/>
    </w:rPr>
  </w:style>
  <w:style w:type="paragraph" w:customStyle="1" w:styleId="SMCBodytext">
    <w:name w:val="SMC Body text"/>
    <w:basedOn w:val="Normal"/>
    <w:link w:val="SMCBodytextChar"/>
    <w:qFormat/>
    <w:rsid w:val="001A5C17"/>
    <w:pPr>
      <w:spacing w:line="360" w:lineRule="auto"/>
    </w:pPr>
    <w:rPr>
      <w:color w:val="575756"/>
    </w:rPr>
  </w:style>
  <w:style w:type="character" w:customStyle="1" w:styleId="SMCBodytextChar">
    <w:name w:val="SMC Body text Char"/>
    <w:basedOn w:val="DefaultParagraphFont"/>
    <w:link w:val="SMCBodytext"/>
    <w:rsid w:val="001A5C17"/>
    <w:rPr>
      <w:color w:val="5757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5C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markedcontent">
    <w:name w:val="markedcontent"/>
    <w:basedOn w:val="DefaultParagraphFont"/>
    <w:rsid w:val="00F42D74"/>
  </w:style>
  <w:style w:type="paragraph" w:customStyle="1" w:styleId="SMChandwritingrelevantinfo">
    <w:name w:val="SMC hand writing relevant info"/>
    <w:basedOn w:val="Normal"/>
    <w:link w:val="SMChandwritingrelevantinfoChar"/>
    <w:qFormat/>
    <w:rsid w:val="00D33C7F"/>
    <w:pPr>
      <w:spacing w:line="360" w:lineRule="auto"/>
    </w:pPr>
    <w:rPr>
      <w:rFonts w:ascii="Bradley Hand ITC" w:hAnsi="Bradley Hand ITC"/>
      <w:color w:val="575756"/>
      <w:sz w:val="32"/>
    </w:rPr>
  </w:style>
  <w:style w:type="character" w:customStyle="1" w:styleId="SMChandwritingrelevantinfoChar">
    <w:name w:val="SMC hand writing relevant info Char"/>
    <w:basedOn w:val="DefaultParagraphFont"/>
    <w:link w:val="SMChandwritingrelevantinfo"/>
    <w:rsid w:val="00D33C7F"/>
    <w:rPr>
      <w:rFonts w:ascii="Bradley Hand ITC" w:hAnsi="Bradley Hand ITC"/>
      <w:color w:val="575756"/>
      <w:sz w:val="32"/>
      <w:lang w:val="en-GB"/>
    </w:rPr>
  </w:style>
  <w:style w:type="paragraph" w:customStyle="1" w:styleId="SMCBodyText-BLUE">
    <w:name w:val="SMC Body Text - BLUE"/>
    <w:basedOn w:val="Normal"/>
    <w:link w:val="SMCBodyText-BLUEChar"/>
    <w:qFormat/>
    <w:rsid w:val="00D33C7F"/>
    <w:pPr>
      <w:spacing w:line="360" w:lineRule="auto"/>
    </w:pPr>
    <w:rPr>
      <w:rFonts w:cstheme="minorHAnsi"/>
      <w:color w:val="0074BE"/>
    </w:rPr>
  </w:style>
  <w:style w:type="character" w:customStyle="1" w:styleId="SMCBodyText-BLUEChar">
    <w:name w:val="SMC Body Text - BLUE Char"/>
    <w:basedOn w:val="DefaultParagraphFont"/>
    <w:link w:val="SMCBodyText-BLUE"/>
    <w:rsid w:val="00D33C7F"/>
    <w:rPr>
      <w:rFonts w:cstheme="minorHAnsi"/>
      <w:color w:val="0074B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22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22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5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C8819DDF</Template>
  <TotalTime>31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JEDIDI</dc:creator>
  <cp:keywords/>
  <dc:description/>
  <cp:lastModifiedBy>Veronica Perez</cp:lastModifiedBy>
  <cp:revision>16</cp:revision>
  <dcterms:created xsi:type="dcterms:W3CDTF">2022-02-14T10:57:00Z</dcterms:created>
  <dcterms:modified xsi:type="dcterms:W3CDTF">2022-02-14T11:29:00Z</dcterms:modified>
</cp:coreProperties>
</file>